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B5887" w14:textId="67DAD887" w:rsidR="004268A3" w:rsidRPr="005054D5" w:rsidRDefault="004268A3" w:rsidP="004268A3">
      <w:pPr>
        <w:pStyle w:val="Listaszerbekezds"/>
        <w:numPr>
          <w:ilvl w:val="0"/>
          <w:numId w:val="1"/>
        </w:numPr>
        <w:rPr>
          <w:rFonts w:ascii="Times New Roman" w:hAnsi="Times New Roman" w:cs="Times New Roman"/>
          <w:sz w:val="22"/>
          <w:szCs w:val="22"/>
        </w:rPr>
      </w:pPr>
      <w:r w:rsidRPr="00204609">
        <w:rPr>
          <w:rFonts w:ascii="Times New Roman" w:hAnsi="Times New Roman" w:cs="Times New Roman"/>
          <w:b/>
          <w:bCs/>
          <w:sz w:val="22"/>
          <w:szCs w:val="22"/>
        </w:rPr>
        <w:t>Honnan származik az alábbi részlet? Ismertesse röviden a kontextusát</w:t>
      </w:r>
      <w:r w:rsidRPr="005054D5">
        <w:rPr>
          <w:rFonts w:ascii="Times New Roman" w:hAnsi="Times New Roman" w:cs="Times New Roman"/>
          <w:sz w:val="22"/>
          <w:szCs w:val="22"/>
        </w:rPr>
        <w:t>!</w:t>
      </w:r>
    </w:p>
    <w:p w14:paraId="4C935364" w14:textId="23D9F190" w:rsidR="004268A3" w:rsidRPr="005054D5" w:rsidRDefault="004268A3" w:rsidP="004268A3">
      <w:pPr>
        <w:shd w:val="clear" w:color="auto" w:fill="FFFFFF"/>
        <w:ind w:left="360"/>
        <w:jc w:val="both"/>
        <w:rPr>
          <w:rFonts w:ascii="Times New Roman" w:hAnsi="Times New Roman" w:cs="Times New Roman"/>
          <w:sz w:val="22"/>
          <w:szCs w:val="22"/>
        </w:rPr>
      </w:pPr>
      <w:r w:rsidRPr="005054D5">
        <w:rPr>
          <w:rFonts w:ascii="Times New Roman" w:hAnsi="Times New Roman" w:cs="Times New Roman"/>
          <w:sz w:val="22"/>
          <w:szCs w:val="22"/>
        </w:rPr>
        <w:t xml:space="preserve">A remény valóban a szorongatottak vigasza, </w:t>
      </w:r>
      <w:r w:rsidRPr="005054D5">
        <w:rPr>
          <w:rFonts w:ascii="Times New Roman" w:hAnsi="Times New Roman" w:cs="Times New Roman"/>
          <w:sz w:val="22"/>
          <w:szCs w:val="22"/>
          <w:lang w:val="fr-FR"/>
        </w:rPr>
        <w:t xml:space="preserve">s </w:t>
      </w:r>
      <w:r w:rsidRPr="005054D5">
        <w:rPr>
          <w:rFonts w:ascii="Times New Roman" w:hAnsi="Times New Roman" w:cs="Times New Roman"/>
          <w:sz w:val="22"/>
          <w:szCs w:val="22"/>
        </w:rPr>
        <w:t xml:space="preserve">lehet, hogy azokat, akik nagy gazdagság birtokában bíznak benne, ha meg is károsítja, nem teszi tönkre. Aki azonban mindenét egyetlen kockára teszi fel, a remény igazi természetét (hiszen lényege a tékozlás) csak bukása után ismeri fel, miután annyit se hagyott meg neki, amennyivel ellene, lényét kiismerve, védekezhetne. Ti azonban, akik gyengék vagytok, és sorsotok egy hajszálon függ, ne hagyjátok, hogy ez történjék veletek, </w:t>
      </w:r>
      <w:r w:rsidRPr="005054D5">
        <w:rPr>
          <w:rFonts w:ascii="Times New Roman" w:hAnsi="Times New Roman" w:cs="Times New Roman"/>
          <w:sz w:val="22"/>
          <w:szCs w:val="22"/>
          <w:lang w:val="fr-FR"/>
        </w:rPr>
        <w:t xml:space="preserve">s </w:t>
      </w:r>
      <w:r w:rsidRPr="005054D5">
        <w:rPr>
          <w:rFonts w:ascii="Times New Roman" w:hAnsi="Times New Roman" w:cs="Times New Roman"/>
          <w:sz w:val="22"/>
          <w:szCs w:val="22"/>
        </w:rPr>
        <w:t xml:space="preserve">ne tegyetek úgy, mint a nagy tömeg, amely mikor emberi eszközökkel még elérhetné megmenekülését, nehéz helyzetében a kézzelfogható reményektől a megfoghatatlanhoz menekül, a jövendőmondásokhoz, jósigékhez, </w:t>
      </w:r>
      <w:r w:rsidRPr="005054D5">
        <w:rPr>
          <w:rFonts w:ascii="Times New Roman" w:hAnsi="Times New Roman" w:cs="Times New Roman"/>
          <w:sz w:val="22"/>
          <w:szCs w:val="22"/>
          <w:lang w:val="fr-FR"/>
        </w:rPr>
        <w:t xml:space="preserve">s </w:t>
      </w:r>
      <w:r w:rsidRPr="005054D5">
        <w:rPr>
          <w:rFonts w:ascii="Times New Roman" w:hAnsi="Times New Roman" w:cs="Times New Roman"/>
          <w:sz w:val="22"/>
          <w:szCs w:val="22"/>
        </w:rPr>
        <w:t>mindahhoz, ami az általa keltett reményekkel tönkreteszi az embert.</w:t>
      </w:r>
    </w:p>
    <w:p w14:paraId="31586DF2" w14:textId="77777777" w:rsidR="005054D5" w:rsidRDefault="005054D5" w:rsidP="004268A3">
      <w:pPr>
        <w:shd w:val="clear" w:color="auto" w:fill="FFFFFF"/>
        <w:ind w:left="360"/>
        <w:jc w:val="both"/>
        <w:rPr>
          <w:rFonts w:ascii="Times New Roman" w:hAnsi="Times New Roman" w:cs="Times New Roman"/>
          <w:sz w:val="22"/>
          <w:szCs w:val="22"/>
        </w:rPr>
      </w:pPr>
    </w:p>
    <w:p w14:paraId="69F2BA03" w14:textId="77777777" w:rsidR="005054D5" w:rsidRDefault="005054D5" w:rsidP="004268A3">
      <w:pPr>
        <w:shd w:val="clear" w:color="auto" w:fill="FFFFFF"/>
        <w:ind w:left="360"/>
        <w:jc w:val="both"/>
        <w:rPr>
          <w:rFonts w:ascii="Times New Roman" w:hAnsi="Times New Roman" w:cs="Times New Roman"/>
          <w:sz w:val="22"/>
          <w:szCs w:val="22"/>
        </w:rPr>
      </w:pPr>
    </w:p>
    <w:p w14:paraId="1404A1AD" w14:textId="77777777" w:rsidR="005054D5" w:rsidRDefault="005054D5" w:rsidP="004268A3">
      <w:pPr>
        <w:shd w:val="clear" w:color="auto" w:fill="FFFFFF"/>
        <w:ind w:left="360"/>
        <w:jc w:val="both"/>
        <w:rPr>
          <w:rFonts w:ascii="Times New Roman" w:hAnsi="Times New Roman" w:cs="Times New Roman"/>
          <w:sz w:val="22"/>
          <w:szCs w:val="22"/>
        </w:rPr>
      </w:pPr>
    </w:p>
    <w:p w14:paraId="75862924" w14:textId="77777777" w:rsidR="005054D5" w:rsidRDefault="005054D5" w:rsidP="004268A3">
      <w:pPr>
        <w:shd w:val="clear" w:color="auto" w:fill="FFFFFF"/>
        <w:ind w:left="360"/>
        <w:jc w:val="both"/>
        <w:rPr>
          <w:rFonts w:ascii="Times New Roman" w:hAnsi="Times New Roman" w:cs="Times New Roman"/>
          <w:sz w:val="22"/>
          <w:szCs w:val="22"/>
        </w:rPr>
      </w:pPr>
    </w:p>
    <w:p w14:paraId="12134892" w14:textId="77777777" w:rsidR="001B35C3" w:rsidRPr="005054D5" w:rsidRDefault="001B35C3" w:rsidP="004268A3">
      <w:pPr>
        <w:shd w:val="clear" w:color="auto" w:fill="FFFFFF"/>
        <w:ind w:left="360"/>
        <w:jc w:val="both"/>
        <w:rPr>
          <w:rFonts w:ascii="Times New Roman" w:hAnsi="Times New Roman" w:cs="Times New Roman"/>
          <w:sz w:val="22"/>
          <w:szCs w:val="22"/>
        </w:rPr>
      </w:pPr>
    </w:p>
    <w:p w14:paraId="747180C9" w14:textId="77777777" w:rsidR="004268A3" w:rsidRPr="005054D5" w:rsidRDefault="004268A3" w:rsidP="004268A3">
      <w:pPr>
        <w:shd w:val="clear" w:color="auto" w:fill="FFFFFF"/>
        <w:ind w:left="360"/>
        <w:jc w:val="both"/>
        <w:rPr>
          <w:rFonts w:ascii="Times New Roman" w:hAnsi="Times New Roman" w:cs="Times New Roman"/>
          <w:sz w:val="22"/>
          <w:szCs w:val="22"/>
        </w:rPr>
      </w:pPr>
    </w:p>
    <w:p w14:paraId="1739936D" w14:textId="77777777" w:rsidR="004268A3" w:rsidRPr="005054D5" w:rsidRDefault="004268A3" w:rsidP="004268A3">
      <w:pPr>
        <w:shd w:val="clear" w:color="auto" w:fill="FFFFFF"/>
        <w:ind w:left="360"/>
        <w:jc w:val="both"/>
        <w:rPr>
          <w:rFonts w:ascii="Times New Roman" w:hAnsi="Times New Roman" w:cs="Times New Roman"/>
          <w:sz w:val="22"/>
          <w:szCs w:val="22"/>
        </w:rPr>
      </w:pPr>
    </w:p>
    <w:p w14:paraId="32595049" w14:textId="4DD9851B" w:rsidR="004268A3" w:rsidRDefault="004268A3" w:rsidP="004268A3">
      <w:pPr>
        <w:pStyle w:val="Listaszerbekezds"/>
        <w:numPr>
          <w:ilvl w:val="0"/>
          <w:numId w:val="1"/>
        </w:numPr>
        <w:shd w:val="clear" w:color="auto" w:fill="FFFFFF"/>
        <w:jc w:val="both"/>
        <w:rPr>
          <w:rFonts w:ascii="Times New Roman" w:hAnsi="Times New Roman" w:cs="Times New Roman"/>
          <w:sz w:val="22"/>
          <w:szCs w:val="22"/>
        </w:rPr>
      </w:pPr>
      <w:r w:rsidRPr="00A53C55">
        <w:rPr>
          <w:rFonts w:ascii="Times New Roman" w:hAnsi="Times New Roman" w:cs="Times New Roman"/>
          <w:b/>
          <w:bCs/>
          <w:sz w:val="22"/>
          <w:szCs w:val="22"/>
        </w:rPr>
        <w:t>Helyezze el a következő földrajzi neveket a vaktérképen</w:t>
      </w:r>
      <w:r w:rsidRPr="005054D5">
        <w:rPr>
          <w:rFonts w:ascii="Times New Roman" w:hAnsi="Times New Roman" w:cs="Times New Roman"/>
          <w:sz w:val="22"/>
          <w:szCs w:val="22"/>
        </w:rPr>
        <w:t>: Argosz (1), Eretria (2), Khaironeia (3), Lakónia (4), Leszbosz (5), Mükéné</w:t>
      </w:r>
      <w:r w:rsidR="005054D5" w:rsidRPr="005054D5">
        <w:rPr>
          <w:rFonts w:ascii="Times New Roman" w:hAnsi="Times New Roman" w:cs="Times New Roman"/>
          <w:sz w:val="22"/>
          <w:szCs w:val="22"/>
        </w:rPr>
        <w:t xml:space="preserve"> (6)</w:t>
      </w:r>
      <w:r w:rsidRPr="005054D5">
        <w:rPr>
          <w:rFonts w:ascii="Times New Roman" w:hAnsi="Times New Roman" w:cs="Times New Roman"/>
          <w:sz w:val="22"/>
          <w:szCs w:val="22"/>
        </w:rPr>
        <w:t>, Pella</w:t>
      </w:r>
      <w:r w:rsidR="005054D5" w:rsidRPr="005054D5">
        <w:rPr>
          <w:rFonts w:ascii="Times New Roman" w:hAnsi="Times New Roman" w:cs="Times New Roman"/>
          <w:sz w:val="22"/>
          <w:szCs w:val="22"/>
        </w:rPr>
        <w:t xml:space="preserve"> (7)</w:t>
      </w:r>
      <w:r w:rsidRPr="005054D5">
        <w:rPr>
          <w:rFonts w:ascii="Times New Roman" w:hAnsi="Times New Roman" w:cs="Times New Roman"/>
          <w:sz w:val="22"/>
          <w:szCs w:val="22"/>
        </w:rPr>
        <w:t>, Plataiai</w:t>
      </w:r>
      <w:r w:rsidR="005054D5" w:rsidRPr="005054D5">
        <w:rPr>
          <w:rFonts w:ascii="Times New Roman" w:hAnsi="Times New Roman" w:cs="Times New Roman"/>
          <w:sz w:val="22"/>
          <w:szCs w:val="22"/>
        </w:rPr>
        <w:t xml:space="preserve"> (8)</w:t>
      </w:r>
      <w:r w:rsidRPr="005054D5">
        <w:rPr>
          <w:rFonts w:ascii="Times New Roman" w:hAnsi="Times New Roman" w:cs="Times New Roman"/>
          <w:sz w:val="22"/>
          <w:szCs w:val="22"/>
        </w:rPr>
        <w:t>, Szardeisz</w:t>
      </w:r>
      <w:r w:rsidR="005054D5" w:rsidRPr="005054D5">
        <w:rPr>
          <w:rFonts w:ascii="Times New Roman" w:hAnsi="Times New Roman" w:cs="Times New Roman"/>
          <w:sz w:val="22"/>
          <w:szCs w:val="22"/>
        </w:rPr>
        <w:t xml:space="preserve"> (9), Troizén (10)</w:t>
      </w:r>
    </w:p>
    <w:p w14:paraId="233A84C4" w14:textId="0825087F" w:rsidR="005054D5" w:rsidRPr="005054D5" w:rsidRDefault="005054D5" w:rsidP="005054D5">
      <w:pPr>
        <w:pStyle w:val="Listaszerbekezds"/>
        <w:shd w:val="clear" w:color="auto" w:fill="FFFFFF"/>
        <w:jc w:val="both"/>
        <w:rPr>
          <w:rFonts w:ascii="Times New Roman" w:hAnsi="Times New Roman" w:cs="Times New Roman"/>
          <w:sz w:val="22"/>
          <w:szCs w:val="22"/>
        </w:rPr>
      </w:pPr>
      <w:r w:rsidRPr="005054D5">
        <w:rPr>
          <w:rFonts w:ascii="Times New Roman" w:hAnsi="Times New Roman" w:cs="Times New Roman"/>
          <w:noProof/>
          <w:sz w:val="22"/>
          <w:szCs w:val="22"/>
        </w:rPr>
        <w:drawing>
          <wp:inline distT="0" distB="0" distL="0" distR="0" wp14:anchorId="030FE49B" wp14:editId="6BB684AE">
            <wp:extent cx="5955030" cy="4597829"/>
            <wp:effectExtent l="0" t="0" r="7620" b="0"/>
            <wp:docPr id="787000444"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0189" cy="4609533"/>
                    </a:xfrm>
                    <a:prstGeom prst="rect">
                      <a:avLst/>
                    </a:prstGeom>
                    <a:noFill/>
                  </pic:spPr>
                </pic:pic>
              </a:graphicData>
            </a:graphic>
          </wp:inline>
        </w:drawing>
      </w:r>
    </w:p>
    <w:p w14:paraId="2605EE4A" w14:textId="77777777" w:rsidR="004268A3" w:rsidRDefault="004268A3" w:rsidP="004268A3">
      <w:pPr>
        <w:pStyle w:val="Listaszerbekezds"/>
        <w:rPr>
          <w:rFonts w:ascii="Times New Roman" w:hAnsi="Times New Roman" w:cs="Times New Roman"/>
          <w:sz w:val="22"/>
          <w:szCs w:val="22"/>
        </w:rPr>
      </w:pPr>
    </w:p>
    <w:p w14:paraId="1306B903" w14:textId="5837FE95" w:rsidR="005054D5" w:rsidRPr="00A53C55" w:rsidRDefault="005054D5" w:rsidP="005054D5">
      <w:pPr>
        <w:pStyle w:val="Listaszerbekezds"/>
        <w:numPr>
          <w:ilvl w:val="0"/>
          <w:numId w:val="1"/>
        </w:numPr>
        <w:rPr>
          <w:rFonts w:ascii="Times New Roman" w:hAnsi="Times New Roman" w:cs="Times New Roman"/>
          <w:b/>
          <w:bCs/>
          <w:sz w:val="22"/>
          <w:szCs w:val="22"/>
        </w:rPr>
      </w:pPr>
      <w:r w:rsidRPr="00A53C55">
        <w:rPr>
          <w:rFonts w:ascii="Times New Roman" w:hAnsi="Times New Roman" w:cs="Times New Roman"/>
          <w:b/>
          <w:bCs/>
          <w:sz w:val="22"/>
          <w:szCs w:val="22"/>
        </w:rPr>
        <w:t>Kik voltak a következő személyek?</w:t>
      </w:r>
    </w:p>
    <w:p w14:paraId="48101C37" w14:textId="6C73C46C"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Aiszkhülosz</w:t>
      </w:r>
    </w:p>
    <w:p w14:paraId="1F70C94E" w14:textId="375FFDAC"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Aszpaszia</w:t>
      </w:r>
    </w:p>
    <w:p w14:paraId="4DFCB2DA" w14:textId="64AA99B8"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Braszidasz</w:t>
      </w:r>
    </w:p>
    <w:p w14:paraId="21C48EB3" w14:textId="7F0025B5"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Ephialtész</w:t>
      </w:r>
    </w:p>
    <w:p w14:paraId="57F87957" w14:textId="50BF3D68"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Harpalosz</w:t>
      </w:r>
    </w:p>
    <w:p w14:paraId="4736D105" w14:textId="69312E9A"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Kimón</w:t>
      </w:r>
    </w:p>
    <w:p w14:paraId="07438D50" w14:textId="6D98A71F"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Mardóniosz</w:t>
      </w:r>
    </w:p>
    <w:p w14:paraId="6700C46D" w14:textId="7C9CE47A"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Perszeusz</w:t>
      </w:r>
    </w:p>
    <w:p w14:paraId="63A53BEC" w14:textId="4853719E"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Prótagorasz</w:t>
      </w:r>
    </w:p>
    <w:p w14:paraId="1652D9F7" w14:textId="54F44918" w:rsidR="005054D5" w:rsidRDefault="005054D5"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Xenophón</w:t>
      </w:r>
    </w:p>
    <w:p w14:paraId="55A5F64C" w14:textId="144BE613" w:rsidR="00036CF6" w:rsidRPr="00A53C55" w:rsidRDefault="00036CF6" w:rsidP="00036CF6">
      <w:pPr>
        <w:pStyle w:val="Listaszerbekezds"/>
        <w:numPr>
          <w:ilvl w:val="0"/>
          <w:numId w:val="1"/>
        </w:numPr>
        <w:rPr>
          <w:rFonts w:ascii="Times New Roman" w:hAnsi="Times New Roman" w:cs="Times New Roman"/>
          <w:b/>
          <w:bCs/>
          <w:sz w:val="22"/>
          <w:szCs w:val="22"/>
        </w:rPr>
      </w:pPr>
      <w:r w:rsidRPr="00A53C55">
        <w:rPr>
          <w:rFonts w:ascii="Times New Roman" w:hAnsi="Times New Roman" w:cs="Times New Roman"/>
          <w:b/>
          <w:bCs/>
          <w:sz w:val="22"/>
          <w:szCs w:val="22"/>
        </w:rPr>
        <w:t>Mi történt az alábbi években?</w:t>
      </w:r>
    </w:p>
    <w:p w14:paraId="51BDC399" w14:textId="06897176"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513</w:t>
      </w:r>
    </w:p>
    <w:p w14:paraId="60D576D6" w14:textId="0E3F5059"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482</w:t>
      </w:r>
    </w:p>
    <w:p w14:paraId="6E750F1A" w14:textId="2D90A178"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469</w:t>
      </w:r>
    </w:p>
    <w:p w14:paraId="35BBF99A" w14:textId="2E3DDED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421</w:t>
      </w:r>
    </w:p>
    <w:p w14:paraId="6D38CA56" w14:textId="69BED66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40</w:t>
      </w:r>
      <w:r w:rsidR="00A53C55">
        <w:rPr>
          <w:rFonts w:ascii="Times New Roman" w:hAnsi="Times New Roman" w:cs="Times New Roman"/>
          <w:sz w:val="22"/>
          <w:szCs w:val="22"/>
        </w:rPr>
        <w:t>3</w:t>
      </w:r>
    </w:p>
    <w:p w14:paraId="495CF796" w14:textId="203C325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362</w:t>
      </w:r>
    </w:p>
    <w:p w14:paraId="7CD767CD" w14:textId="4831D681"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346</w:t>
      </w:r>
    </w:p>
    <w:p w14:paraId="6083AA4B" w14:textId="067AF16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324</w:t>
      </w:r>
    </w:p>
    <w:p w14:paraId="7387A1F6" w14:textId="1F6AB08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168</w:t>
      </w:r>
    </w:p>
    <w:p w14:paraId="41EA44A3" w14:textId="7ECEBFAE" w:rsidR="00036CF6" w:rsidRDefault="00036CF6" w:rsidP="006C67D7">
      <w:pPr>
        <w:pStyle w:val="Listaszerbekezds"/>
        <w:numPr>
          <w:ilvl w:val="1"/>
          <w:numId w:val="1"/>
        </w:numPr>
        <w:spacing w:before="240" w:line="600" w:lineRule="auto"/>
        <w:rPr>
          <w:rFonts w:ascii="Times New Roman" w:hAnsi="Times New Roman" w:cs="Times New Roman"/>
          <w:sz w:val="22"/>
          <w:szCs w:val="22"/>
        </w:rPr>
      </w:pPr>
      <w:r>
        <w:rPr>
          <w:rFonts w:ascii="Times New Roman" w:hAnsi="Times New Roman" w:cs="Times New Roman"/>
          <w:sz w:val="22"/>
          <w:szCs w:val="22"/>
        </w:rPr>
        <w:t>133</w:t>
      </w:r>
    </w:p>
    <w:p w14:paraId="76B47211" w14:textId="5CC9B439" w:rsidR="00036CF6" w:rsidRPr="00A53C55" w:rsidRDefault="00A93378" w:rsidP="00036CF6">
      <w:pPr>
        <w:pStyle w:val="Listaszerbekezds"/>
        <w:numPr>
          <w:ilvl w:val="0"/>
          <w:numId w:val="1"/>
        </w:numPr>
        <w:rPr>
          <w:rFonts w:ascii="Times New Roman" w:hAnsi="Times New Roman" w:cs="Times New Roman"/>
          <w:b/>
          <w:bCs/>
          <w:sz w:val="22"/>
          <w:szCs w:val="22"/>
        </w:rPr>
      </w:pPr>
      <w:r w:rsidRPr="00A53C55">
        <w:rPr>
          <w:rFonts w:ascii="Times New Roman" w:hAnsi="Times New Roman" w:cs="Times New Roman"/>
          <w:b/>
          <w:bCs/>
          <w:sz w:val="22"/>
          <w:szCs w:val="22"/>
        </w:rPr>
        <w:t>Határozza meg a következő fogalmakat:</w:t>
      </w:r>
    </w:p>
    <w:p w14:paraId="2E5ABC09" w14:textId="4717CD47"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lastRenderedPageBreak/>
        <w:t>ataraxia</w:t>
      </w:r>
    </w:p>
    <w:p w14:paraId="46B4917B" w14:textId="07D151C5"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buleutérion</w:t>
      </w:r>
    </w:p>
    <w:p w14:paraId="5A4B56CB" w14:textId="217B9557"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diadokhosz</w:t>
      </w:r>
    </w:p>
    <w:p w14:paraId="774FBF7F" w14:textId="292484FE"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ephébosz</w:t>
      </w:r>
    </w:p>
    <w:p w14:paraId="4A8E4EA8" w14:textId="43EBE367"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hekatomba</w:t>
      </w:r>
    </w:p>
    <w:p w14:paraId="7C2B163C" w14:textId="27DCB2A7"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iszonomia</w:t>
      </w:r>
    </w:p>
    <w:p w14:paraId="1F33A1A7" w14:textId="2203AA5C"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khorégosz</w:t>
      </w:r>
    </w:p>
    <w:p w14:paraId="26CE9EB9" w14:textId="6984C1F9" w:rsidR="00A93378" w:rsidRDefault="00A93378"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logographosz</w:t>
      </w:r>
    </w:p>
    <w:p w14:paraId="6829ABD9" w14:textId="74527B3B" w:rsidR="006C67D7" w:rsidRDefault="006C67D7"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parthenioi</w:t>
      </w:r>
    </w:p>
    <w:p w14:paraId="2E50AFCF" w14:textId="0F108E3F" w:rsidR="006C67D7" w:rsidRDefault="006C67D7" w:rsidP="006C67D7">
      <w:pPr>
        <w:pStyle w:val="Listaszerbekezds"/>
        <w:numPr>
          <w:ilvl w:val="1"/>
          <w:numId w:val="1"/>
        </w:numPr>
        <w:spacing w:line="600" w:lineRule="auto"/>
        <w:rPr>
          <w:rFonts w:ascii="Times New Roman" w:hAnsi="Times New Roman" w:cs="Times New Roman"/>
          <w:sz w:val="22"/>
          <w:szCs w:val="22"/>
        </w:rPr>
      </w:pPr>
      <w:r>
        <w:rPr>
          <w:rFonts w:ascii="Times New Roman" w:hAnsi="Times New Roman" w:cs="Times New Roman"/>
          <w:sz w:val="22"/>
          <w:szCs w:val="22"/>
        </w:rPr>
        <w:t>philippika</w:t>
      </w:r>
    </w:p>
    <w:p w14:paraId="3350DC9F" w14:textId="3C1FFC1D" w:rsidR="006C67D7" w:rsidRPr="006C67D7" w:rsidRDefault="006C67D7" w:rsidP="006C67D7">
      <w:pPr>
        <w:pStyle w:val="Listaszerbekezds"/>
        <w:numPr>
          <w:ilvl w:val="0"/>
          <w:numId w:val="1"/>
        </w:numPr>
        <w:spacing w:line="240" w:lineRule="auto"/>
        <w:rPr>
          <w:rFonts w:ascii="Times New Roman" w:hAnsi="Times New Roman" w:cs="Times New Roman"/>
          <w:b/>
          <w:bCs/>
          <w:sz w:val="22"/>
          <w:szCs w:val="22"/>
        </w:rPr>
      </w:pPr>
      <w:r w:rsidRPr="006C67D7">
        <w:rPr>
          <w:rFonts w:ascii="Times New Roman" w:hAnsi="Times New Roman" w:cs="Times New Roman"/>
          <w:b/>
          <w:bCs/>
          <w:sz w:val="22"/>
          <w:szCs w:val="22"/>
        </w:rPr>
        <w:t>Fejtse ki a következő két témát</w:t>
      </w:r>
      <w:r w:rsidR="001B35C3">
        <w:rPr>
          <w:rFonts w:ascii="Times New Roman" w:hAnsi="Times New Roman" w:cs="Times New Roman"/>
          <w:b/>
          <w:bCs/>
          <w:sz w:val="22"/>
          <w:szCs w:val="22"/>
        </w:rPr>
        <w:t xml:space="preserve"> tömören, címszavakban, a legfontosabb adatokkal</w:t>
      </w:r>
      <w:r w:rsidRPr="006C67D7">
        <w:rPr>
          <w:rFonts w:ascii="Times New Roman" w:hAnsi="Times New Roman" w:cs="Times New Roman"/>
          <w:b/>
          <w:bCs/>
          <w:sz w:val="22"/>
          <w:szCs w:val="22"/>
        </w:rPr>
        <w:t>!</w:t>
      </w:r>
    </w:p>
    <w:p w14:paraId="57A129CC" w14:textId="77777777" w:rsidR="006C67D7" w:rsidRDefault="006C67D7" w:rsidP="006C67D7">
      <w:pPr>
        <w:pStyle w:val="Listaszerbekezds"/>
        <w:numPr>
          <w:ilvl w:val="1"/>
          <w:numId w:val="1"/>
        </w:numPr>
        <w:rPr>
          <w:rFonts w:ascii="Times New Roman" w:hAnsi="Times New Roman" w:cs="Times New Roman"/>
          <w:sz w:val="22"/>
          <w:szCs w:val="22"/>
        </w:rPr>
      </w:pPr>
      <w:r w:rsidRPr="006C67D7">
        <w:rPr>
          <w:rFonts w:ascii="Times New Roman" w:hAnsi="Times New Roman" w:cs="Times New Roman"/>
          <w:sz w:val="22"/>
          <w:szCs w:val="22"/>
        </w:rPr>
        <w:t>Az athéni népgyűlés hatásköre és működése</w:t>
      </w:r>
    </w:p>
    <w:p w14:paraId="55DDA44D" w14:textId="77777777" w:rsidR="001B35C3" w:rsidRDefault="001B35C3" w:rsidP="001B35C3">
      <w:pPr>
        <w:rPr>
          <w:rFonts w:ascii="Times New Roman" w:hAnsi="Times New Roman" w:cs="Times New Roman"/>
          <w:sz w:val="22"/>
          <w:szCs w:val="22"/>
        </w:rPr>
      </w:pPr>
    </w:p>
    <w:p w14:paraId="0E14FB0E" w14:textId="77777777" w:rsidR="001B35C3" w:rsidRDefault="001B35C3" w:rsidP="001B35C3">
      <w:pPr>
        <w:rPr>
          <w:rFonts w:ascii="Times New Roman" w:hAnsi="Times New Roman" w:cs="Times New Roman"/>
          <w:sz w:val="22"/>
          <w:szCs w:val="22"/>
        </w:rPr>
      </w:pPr>
    </w:p>
    <w:p w14:paraId="71C67E2A" w14:textId="77777777" w:rsidR="001B35C3" w:rsidRDefault="001B35C3" w:rsidP="001B35C3">
      <w:pPr>
        <w:rPr>
          <w:rFonts w:ascii="Times New Roman" w:hAnsi="Times New Roman" w:cs="Times New Roman"/>
          <w:sz w:val="22"/>
          <w:szCs w:val="22"/>
        </w:rPr>
      </w:pPr>
    </w:p>
    <w:p w14:paraId="2DEB672B" w14:textId="77777777" w:rsidR="001B35C3" w:rsidRDefault="001B35C3" w:rsidP="001B35C3">
      <w:pPr>
        <w:rPr>
          <w:rFonts w:ascii="Times New Roman" w:hAnsi="Times New Roman" w:cs="Times New Roman"/>
          <w:sz w:val="22"/>
          <w:szCs w:val="22"/>
        </w:rPr>
      </w:pPr>
    </w:p>
    <w:p w14:paraId="7D55DEBD" w14:textId="77777777" w:rsidR="001B35C3" w:rsidRDefault="001B35C3" w:rsidP="001B35C3">
      <w:pPr>
        <w:rPr>
          <w:rFonts w:ascii="Times New Roman" w:hAnsi="Times New Roman" w:cs="Times New Roman"/>
          <w:sz w:val="22"/>
          <w:szCs w:val="22"/>
        </w:rPr>
      </w:pPr>
    </w:p>
    <w:p w14:paraId="0929F96B" w14:textId="77777777" w:rsidR="001B35C3" w:rsidRDefault="001B35C3" w:rsidP="001B35C3">
      <w:pPr>
        <w:rPr>
          <w:rFonts w:ascii="Times New Roman" w:hAnsi="Times New Roman" w:cs="Times New Roman"/>
          <w:sz w:val="22"/>
          <w:szCs w:val="22"/>
        </w:rPr>
      </w:pPr>
    </w:p>
    <w:p w14:paraId="310D748B" w14:textId="77777777" w:rsidR="001B35C3" w:rsidRDefault="001B35C3" w:rsidP="001B35C3">
      <w:pPr>
        <w:rPr>
          <w:rFonts w:ascii="Times New Roman" w:hAnsi="Times New Roman" w:cs="Times New Roman"/>
          <w:sz w:val="22"/>
          <w:szCs w:val="22"/>
        </w:rPr>
      </w:pPr>
    </w:p>
    <w:p w14:paraId="74835D3B" w14:textId="77777777" w:rsidR="001B35C3" w:rsidRPr="001B35C3" w:rsidRDefault="001B35C3" w:rsidP="001B35C3">
      <w:pPr>
        <w:rPr>
          <w:rFonts w:ascii="Times New Roman" w:hAnsi="Times New Roman" w:cs="Times New Roman"/>
          <w:sz w:val="22"/>
          <w:szCs w:val="22"/>
        </w:rPr>
      </w:pPr>
    </w:p>
    <w:p w14:paraId="4A9D84C7" w14:textId="5D595A8D" w:rsidR="006C67D7" w:rsidRPr="006C67D7" w:rsidRDefault="006C67D7" w:rsidP="006C67D7">
      <w:pPr>
        <w:pStyle w:val="Listaszerbekezds"/>
        <w:numPr>
          <w:ilvl w:val="1"/>
          <w:numId w:val="1"/>
        </w:numPr>
        <w:rPr>
          <w:rFonts w:ascii="Times New Roman" w:hAnsi="Times New Roman" w:cs="Times New Roman"/>
          <w:sz w:val="22"/>
          <w:szCs w:val="22"/>
        </w:rPr>
      </w:pPr>
      <w:r w:rsidRPr="006C67D7">
        <w:rPr>
          <w:rFonts w:ascii="Times New Roman" w:hAnsi="Times New Roman" w:cs="Times New Roman"/>
          <w:sz w:val="22"/>
          <w:szCs w:val="22"/>
        </w:rPr>
        <w:t>A thébai h</w:t>
      </w:r>
      <w:r w:rsidR="00A53C55">
        <w:rPr>
          <w:rFonts w:ascii="Times New Roman" w:hAnsi="Times New Roman" w:cs="Times New Roman"/>
          <w:sz w:val="22"/>
          <w:szCs w:val="22"/>
        </w:rPr>
        <w:t>é</w:t>
      </w:r>
      <w:r w:rsidRPr="006C67D7">
        <w:rPr>
          <w:rFonts w:ascii="Times New Roman" w:hAnsi="Times New Roman" w:cs="Times New Roman"/>
          <w:sz w:val="22"/>
          <w:szCs w:val="22"/>
        </w:rPr>
        <w:t>gemónia időszaka (Thébai felemelkedése; A thébai haderő átszervezése; A leuktrai és a mantineiai csata)</w:t>
      </w:r>
    </w:p>
    <w:p w14:paraId="280F07A8" w14:textId="77777777" w:rsidR="006C67D7" w:rsidRPr="005054D5" w:rsidRDefault="006C67D7" w:rsidP="006C67D7">
      <w:pPr>
        <w:pStyle w:val="Listaszerbekezds"/>
        <w:spacing w:line="600" w:lineRule="auto"/>
        <w:ind w:left="1440"/>
        <w:rPr>
          <w:rFonts w:ascii="Times New Roman" w:hAnsi="Times New Roman" w:cs="Times New Roman"/>
          <w:sz w:val="22"/>
          <w:szCs w:val="22"/>
        </w:rPr>
      </w:pPr>
    </w:p>
    <w:sectPr w:rsidR="006C67D7" w:rsidRPr="005054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561F"/>
    <w:multiLevelType w:val="hybridMultilevel"/>
    <w:tmpl w:val="6590AE48"/>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99445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8A3"/>
    <w:rsid w:val="00036CF6"/>
    <w:rsid w:val="00051413"/>
    <w:rsid w:val="001B35C3"/>
    <w:rsid w:val="00204609"/>
    <w:rsid w:val="004268A3"/>
    <w:rsid w:val="005054D5"/>
    <w:rsid w:val="006C67D7"/>
    <w:rsid w:val="00A53C55"/>
    <w:rsid w:val="00A9337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8BD47"/>
  <w15:chartTrackingRefBased/>
  <w15:docId w15:val="{1B040C5E-EFBA-4110-926B-3E00771C1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4268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4268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4268A3"/>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4268A3"/>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4268A3"/>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4268A3"/>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4268A3"/>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4268A3"/>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4268A3"/>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4268A3"/>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4268A3"/>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4268A3"/>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4268A3"/>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4268A3"/>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4268A3"/>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4268A3"/>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4268A3"/>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4268A3"/>
    <w:rPr>
      <w:rFonts w:eastAsiaTheme="majorEastAsia" w:cstheme="majorBidi"/>
      <w:color w:val="272727" w:themeColor="text1" w:themeTint="D8"/>
    </w:rPr>
  </w:style>
  <w:style w:type="paragraph" w:styleId="Cm">
    <w:name w:val="Title"/>
    <w:basedOn w:val="Norml"/>
    <w:next w:val="Norml"/>
    <w:link w:val="CmChar"/>
    <w:uiPriority w:val="10"/>
    <w:qFormat/>
    <w:rsid w:val="004268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4268A3"/>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4268A3"/>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4268A3"/>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4268A3"/>
    <w:pPr>
      <w:spacing w:before="160"/>
      <w:jc w:val="center"/>
    </w:pPr>
    <w:rPr>
      <w:i/>
      <w:iCs/>
      <w:color w:val="404040" w:themeColor="text1" w:themeTint="BF"/>
    </w:rPr>
  </w:style>
  <w:style w:type="character" w:customStyle="1" w:styleId="IdzetChar">
    <w:name w:val="Idézet Char"/>
    <w:basedOn w:val="Bekezdsalapbettpusa"/>
    <w:link w:val="Idzet"/>
    <w:uiPriority w:val="29"/>
    <w:rsid w:val="004268A3"/>
    <w:rPr>
      <w:i/>
      <w:iCs/>
      <w:color w:val="404040" w:themeColor="text1" w:themeTint="BF"/>
    </w:rPr>
  </w:style>
  <w:style w:type="paragraph" w:styleId="Listaszerbekezds">
    <w:name w:val="List Paragraph"/>
    <w:basedOn w:val="Norml"/>
    <w:uiPriority w:val="34"/>
    <w:qFormat/>
    <w:rsid w:val="004268A3"/>
    <w:pPr>
      <w:ind w:left="720"/>
      <w:contextualSpacing/>
    </w:pPr>
  </w:style>
  <w:style w:type="character" w:styleId="Erskiemels">
    <w:name w:val="Intense Emphasis"/>
    <w:basedOn w:val="Bekezdsalapbettpusa"/>
    <w:uiPriority w:val="21"/>
    <w:qFormat/>
    <w:rsid w:val="004268A3"/>
    <w:rPr>
      <w:i/>
      <w:iCs/>
      <w:color w:val="0F4761" w:themeColor="accent1" w:themeShade="BF"/>
    </w:rPr>
  </w:style>
  <w:style w:type="paragraph" w:styleId="Kiemeltidzet">
    <w:name w:val="Intense Quote"/>
    <w:basedOn w:val="Norml"/>
    <w:next w:val="Norml"/>
    <w:link w:val="KiemeltidzetChar"/>
    <w:uiPriority w:val="30"/>
    <w:qFormat/>
    <w:rsid w:val="004268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4268A3"/>
    <w:rPr>
      <w:i/>
      <w:iCs/>
      <w:color w:val="0F4761" w:themeColor="accent1" w:themeShade="BF"/>
    </w:rPr>
  </w:style>
  <w:style w:type="character" w:styleId="Ershivatkozs">
    <w:name w:val="Intense Reference"/>
    <w:basedOn w:val="Bekezdsalapbettpusa"/>
    <w:uiPriority w:val="32"/>
    <w:qFormat/>
    <w:rsid w:val="004268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205</Words>
  <Characters>1415</Characters>
  <Application>Microsoft Office Word</Application>
  <DocSecurity>0</DocSecurity>
  <Lines>11</Lines>
  <Paragraphs>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Mohay Gergely</dc:creator>
  <cp:keywords/>
  <dc:description/>
  <cp:lastModifiedBy>Mohay Gergely</cp:lastModifiedBy>
  <cp:revision>4</cp:revision>
  <dcterms:created xsi:type="dcterms:W3CDTF">2025-09-27T13:30:00Z</dcterms:created>
  <dcterms:modified xsi:type="dcterms:W3CDTF">2025-09-27T13:55:00Z</dcterms:modified>
</cp:coreProperties>
</file>